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08" w:rsidRPr="00BB6508" w:rsidRDefault="00C36B6B" w:rsidP="00BB6508">
      <w:pPr>
        <w:jc w:val="center"/>
        <w:rPr>
          <w:rFonts w:ascii="Rockwell Extra Bold" w:hAnsi="Rockwell Extra Bold"/>
          <w:sz w:val="28"/>
        </w:rPr>
      </w:pPr>
      <w:r w:rsidRPr="00BB6508">
        <w:rPr>
          <w:rFonts w:ascii="Rockwell Extra Bold" w:hAnsi="Rockwell Extra Bold"/>
          <w:sz w:val="28"/>
        </w:rPr>
        <w:t>2021 PWBA Spokane Open Win-a-spot Sweeper</w:t>
      </w:r>
    </w:p>
    <w:p w:rsidR="00C36B6B" w:rsidRPr="00BB6508" w:rsidRDefault="00C36B6B" w:rsidP="00BB6508">
      <w:pPr>
        <w:jc w:val="center"/>
        <w:rPr>
          <w:rFonts w:ascii="Rockwell Extra Bold" w:hAnsi="Rockwell Extra Bold"/>
          <w:sz w:val="28"/>
          <w:u w:val="single"/>
        </w:rPr>
      </w:pPr>
      <w:r w:rsidRPr="00BB6508">
        <w:rPr>
          <w:rFonts w:ascii="Rockwell Extra Bold" w:hAnsi="Rockwell Extra Bold"/>
          <w:sz w:val="28"/>
          <w:u w:val="single"/>
        </w:rPr>
        <w:t>Rules and Information</w:t>
      </w:r>
    </w:p>
    <w:p w:rsidR="00C36B6B" w:rsidRPr="004A7B6D" w:rsidRDefault="00C36B6B" w:rsidP="00C36B6B">
      <w:pPr>
        <w:pStyle w:val="ListParagraph"/>
        <w:numPr>
          <w:ilvl w:val="0"/>
          <w:numId w:val="2"/>
        </w:numPr>
        <w:rPr>
          <w:rFonts w:ascii="Rockwell Extra Bold" w:hAnsi="Rockwell Extra Bold"/>
          <w:sz w:val="20"/>
        </w:rPr>
      </w:pPr>
      <w:r w:rsidRPr="004A7B6D">
        <w:rPr>
          <w:rFonts w:ascii="Rockwell Extra Bold" w:hAnsi="Rockwell Extra Bold"/>
          <w:sz w:val="20"/>
        </w:rPr>
        <w:t xml:space="preserve">All bowlers must meet the </w:t>
      </w:r>
      <w:proofErr w:type="gramStart"/>
      <w:r w:rsidRPr="004A7B6D">
        <w:rPr>
          <w:rFonts w:ascii="Rockwell Extra Bold" w:hAnsi="Rockwell Extra Bold"/>
          <w:sz w:val="20"/>
        </w:rPr>
        <w:t>PWBA  average</w:t>
      </w:r>
      <w:proofErr w:type="gramEnd"/>
      <w:r w:rsidRPr="004A7B6D">
        <w:rPr>
          <w:rFonts w:ascii="Rockwell Extra Bold" w:hAnsi="Rockwell Extra Bold"/>
          <w:sz w:val="20"/>
        </w:rPr>
        <w:t xml:space="preserve"> requirements to enter this event.  Bowlers whose current average for the 2020-2021 Season allows them the opportunity to participate in this event </w:t>
      </w:r>
      <w:r w:rsidRPr="004A7B6D">
        <w:rPr>
          <w:rFonts w:ascii="Rockwell Extra Bold" w:hAnsi="Rockwell Extra Bold"/>
          <w:color w:val="FF0000"/>
          <w:sz w:val="20"/>
          <w:u w:val="single"/>
        </w:rPr>
        <w:t>MUST</w:t>
      </w:r>
      <w:r w:rsidRPr="004A7B6D">
        <w:rPr>
          <w:rFonts w:ascii="Rockwell Extra Bold" w:hAnsi="Rockwell Extra Bold"/>
          <w:sz w:val="20"/>
        </w:rPr>
        <w:t xml:space="preserve"> bring proof of average on the day of the tournament. </w:t>
      </w:r>
    </w:p>
    <w:p w:rsidR="00C36B6B" w:rsidRPr="004A7B6D" w:rsidRDefault="00C36B6B" w:rsidP="00C36B6B">
      <w:pPr>
        <w:pStyle w:val="ListParagraph"/>
        <w:rPr>
          <w:rFonts w:ascii="Rockwell Extra Bold" w:hAnsi="Rockwell Extra Bold"/>
          <w:sz w:val="20"/>
        </w:rPr>
      </w:pPr>
    </w:p>
    <w:p w:rsidR="00C36B6B" w:rsidRPr="004A7B6D" w:rsidRDefault="00C36B6B" w:rsidP="00C36B6B">
      <w:pPr>
        <w:pStyle w:val="ListParagraph"/>
        <w:numPr>
          <w:ilvl w:val="0"/>
          <w:numId w:val="2"/>
        </w:numPr>
        <w:rPr>
          <w:rFonts w:ascii="Rockwell Extra Bold" w:hAnsi="Rockwell Extra Bold"/>
          <w:sz w:val="20"/>
        </w:rPr>
      </w:pPr>
      <w:r w:rsidRPr="004A7B6D">
        <w:rPr>
          <w:rFonts w:ascii="Rockwell Extra Bold" w:hAnsi="Rockwell Extra Bold"/>
          <w:sz w:val="20"/>
        </w:rPr>
        <w:t xml:space="preserve">DRESS CODE:  Bowling Jerseys are required.  Bowlers may wear slacks, </w:t>
      </w:r>
      <w:proofErr w:type="spellStart"/>
      <w:r w:rsidRPr="004A7B6D">
        <w:rPr>
          <w:rFonts w:ascii="Rockwell Extra Bold" w:hAnsi="Rockwell Extra Bold"/>
          <w:sz w:val="20"/>
        </w:rPr>
        <w:t>skorts</w:t>
      </w:r>
      <w:proofErr w:type="spellEnd"/>
      <w:r w:rsidRPr="004A7B6D">
        <w:rPr>
          <w:rFonts w:ascii="Rockwell Extra Bold" w:hAnsi="Rockwell Extra Bold"/>
          <w:sz w:val="20"/>
        </w:rPr>
        <w:t xml:space="preserve">, skirts or </w:t>
      </w:r>
      <w:proofErr w:type="gramStart"/>
      <w:r w:rsidRPr="004A7B6D">
        <w:rPr>
          <w:rFonts w:ascii="Rockwell Extra Bold" w:hAnsi="Rockwell Extra Bold"/>
          <w:sz w:val="20"/>
        </w:rPr>
        <w:t>another commonly</w:t>
      </w:r>
      <w:proofErr w:type="gramEnd"/>
      <w:r w:rsidRPr="004A7B6D">
        <w:rPr>
          <w:rFonts w:ascii="Rockwell Extra Bold" w:hAnsi="Rockwell Extra Bold"/>
          <w:sz w:val="20"/>
        </w:rPr>
        <w:t xml:space="preserve"> accepted professional bowling attire.  </w:t>
      </w:r>
      <w:r w:rsidRPr="004A7B6D">
        <w:rPr>
          <w:rFonts w:ascii="Rockwell Extra Bold" w:hAnsi="Rockwell Extra Bold"/>
          <w:color w:val="FF0000"/>
          <w:sz w:val="20"/>
          <w:u w:val="single"/>
        </w:rPr>
        <w:t>LEGGINGS/YOGA PANTS</w:t>
      </w:r>
      <w:r w:rsidR="00BB6508" w:rsidRPr="004A7B6D">
        <w:rPr>
          <w:rFonts w:ascii="Rockwell Extra Bold" w:hAnsi="Rockwell Extra Bold"/>
          <w:color w:val="FF0000"/>
          <w:sz w:val="20"/>
          <w:u w:val="single"/>
        </w:rPr>
        <w:t xml:space="preserve">/JEANS </w:t>
      </w:r>
      <w:r w:rsidRPr="004A7B6D">
        <w:rPr>
          <w:rFonts w:ascii="Rockwell Extra Bold" w:hAnsi="Rockwell Extra Bold"/>
          <w:color w:val="FF0000"/>
          <w:sz w:val="20"/>
          <w:u w:val="single"/>
        </w:rPr>
        <w:t>ARE NOT PERMITTED.</w:t>
      </w:r>
      <w:r w:rsidR="009B6999" w:rsidRPr="004A7B6D">
        <w:rPr>
          <w:rFonts w:ascii="Rockwell Extra Bold" w:hAnsi="Rockwell Extra Bold"/>
          <w:color w:val="FF0000"/>
          <w:sz w:val="20"/>
          <w:u w:val="single"/>
        </w:rPr>
        <w:t xml:space="preserve">  Masks are required unless the mandate changes prior to the start of either squad.</w:t>
      </w:r>
    </w:p>
    <w:p w:rsidR="00C36B6B" w:rsidRPr="004A7B6D" w:rsidRDefault="00C36B6B" w:rsidP="00C36B6B">
      <w:pPr>
        <w:pStyle w:val="ListParagraph"/>
        <w:rPr>
          <w:rFonts w:ascii="Rockwell Extra Bold" w:hAnsi="Rockwell Extra Bold"/>
          <w:sz w:val="20"/>
        </w:rPr>
      </w:pPr>
    </w:p>
    <w:p w:rsidR="00C36B6B" w:rsidRPr="004A7B6D" w:rsidRDefault="00C36B6B" w:rsidP="00C36B6B">
      <w:pPr>
        <w:pStyle w:val="ListParagraph"/>
        <w:numPr>
          <w:ilvl w:val="0"/>
          <w:numId w:val="2"/>
        </w:numPr>
        <w:rPr>
          <w:rFonts w:ascii="Rockwell Extra Bold" w:hAnsi="Rockwell Extra Bold"/>
          <w:sz w:val="20"/>
        </w:rPr>
      </w:pPr>
      <w:r w:rsidRPr="004A7B6D">
        <w:rPr>
          <w:rFonts w:ascii="Rockwell Extra Bold" w:hAnsi="Rockwell Extra Bold"/>
          <w:sz w:val="20"/>
        </w:rPr>
        <w:t xml:space="preserve">PAYOUTS:  We will pay </w:t>
      </w:r>
      <w:r w:rsidR="009B6999" w:rsidRPr="004A7B6D">
        <w:rPr>
          <w:rFonts w:ascii="Rockwell Extra Bold" w:hAnsi="Rockwell Extra Bold"/>
          <w:sz w:val="20"/>
        </w:rPr>
        <w:t xml:space="preserve">one winner per </w:t>
      </w:r>
      <w:r w:rsidR="00C6282E" w:rsidRPr="004A7B6D">
        <w:rPr>
          <w:rFonts w:ascii="Rockwell Extra Bold" w:hAnsi="Rockwell Extra Bold"/>
          <w:sz w:val="20"/>
        </w:rPr>
        <w:t>six</w:t>
      </w:r>
      <w:r w:rsidR="009B6999" w:rsidRPr="004A7B6D">
        <w:rPr>
          <w:rFonts w:ascii="Rockwell Extra Bold" w:hAnsi="Rockwell Extra Bold"/>
          <w:sz w:val="20"/>
        </w:rPr>
        <w:t xml:space="preserve"> entries (1:</w:t>
      </w:r>
      <w:r w:rsidR="00C6282E" w:rsidRPr="004A7B6D">
        <w:rPr>
          <w:rFonts w:ascii="Rockwell Extra Bold" w:hAnsi="Rockwell Extra Bold"/>
          <w:sz w:val="20"/>
        </w:rPr>
        <w:t>6</w:t>
      </w:r>
      <w:r w:rsidRPr="004A7B6D">
        <w:rPr>
          <w:rFonts w:ascii="Rockwell Extra Bold" w:hAnsi="Rockwell Extra Bold"/>
          <w:sz w:val="20"/>
        </w:rPr>
        <w:t xml:space="preserve">) into </w:t>
      </w:r>
      <w:r w:rsidR="00BB6508" w:rsidRPr="004A7B6D">
        <w:rPr>
          <w:rFonts w:ascii="Rockwell Extra Bold" w:hAnsi="Rockwell Extra Bold"/>
          <w:sz w:val="20"/>
        </w:rPr>
        <w:t xml:space="preserve">the PWBA Spokane Open.  The winning bowler(s) will be reimbursed by Lilac Lanes and Casino on August </w:t>
      </w:r>
      <w:proofErr w:type="gramStart"/>
      <w:r w:rsidR="00BB6508" w:rsidRPr="004A7B6D">
        <w:rPr>
          <w:rFonts w:ascii="Rockwell Extra Bold" w:hAnsi="Rockwell Extra Bold"/>
          <w:sz w:val="20"/>
        </w:rPr>
        <w:t>19</w:t>
      </w:r>
      <w:r w:rsidR="00BB6508" w:rsidRPr="004A7B6D">
        <w:rPr>
          <w:rFonts w:ascii="Rockwell Extra Bold" w:hAnsi="Rockwell Extra Bold"/>
          <w:sz w:val="20"/>
          <w:vertAlign w:val="superscript"/>
        </w:rPr>
        <w:t xml:space="preserve">th  </w:t>
      </w:r>
      <w:r w:rsidR="00BB6508" w:rsidRPr="004A7B6D">
        <w:rPr>
          <w:rFonts w:ascii="Rockwell Extra Bold" w:hAnsi="Rockwell Extra Bold"/>
          <w:sz w:val="20"/>
        </w:rPr>
        <w:t>2021</w:t>
      </w:r>
      <w:proofErr w:type="gramEnd"/>
      <w:r w:rsidR="00BB6508" w:rsidRPr="004A7B6D">
        <w:rPr>
          <w:rFonts w:ascii="Rockwell Extra Bold" w:hAnsi="Rockwell Extra Bold"/>
          <w:sz w:val="20"/>
        </w:rPr>
        <w:t>.  This is to ensure that the winner will be able to participate due to PWBA COVID19 protocols.</w:t>
      </w:r>
    </w:p>
    <w:p w:rsidR="00BB6508" w:rsidRPr="004A7B6D" w:rsidRDefault="00BB6508" w:rsidP="00BB6508">
      <w:pPr>
        <w:pStyle w:val="ListParagraph"/>
        <w:rPr>
          <w:rFonts w:ascii="Rockwell Extra Bold" w:hAnsi="Rockwell Extra Bold"/>
          <w:sz w:val="20"/>
        </w:rPr>
      </w:pPr>
    </w:p>
    <w:p w:rsidR="00BB6508" w:rsidRPr="004A7B6D" w:rsidRDefault="00BB6508" w:rsidP="00C36B6B">
      <w:pPr>
        <w:pStyle w:val="ListParagraph"/>
        <w:numPr>
          <w:ilvl w:val="0"/>
          <w:numId w:val="2"/>
        </w:numPr>
        <w:rPr>
          <w:rFonts w:ascii="Rockwell Extra Bold" w:hAnsi="Rockwell Extra Bold"/>
          <w:sz w:val="20"/>
        </w:rPr>
      </w:pPr>
      <w:r w:rsidRPr="004A7B6D">
        <w:rPr>
          <w:rFonts w:ascii="Rockwell Extra Bold" w:hAnsi="Rockwell Extra Bold"/>
          <w:sz w:val="20"/>
        </w:rPr>
        <w:t xml:space="preserve">CONDITION:  Bowlers will be randomly assigned lanes by </w:t>
      </w:r>
      <w:hyperlink r:id="rId5" w:history="1">
        <w:r w:rsidRPr="004A7B6D">
          <w:rPr>
            <w:rStyle w:val="Hyperlink"/>
            <w:rFonts w:ascii="Rockwell Extra Bold" w:hAnsi="Rockwell Extra Bold"/>
            <w:sz w:val="20"/>
          </w:rPr>
          <w:t>www.tournamentbowl.com</w:t>
        </w:r>
      </w:hyperlink>
      <w:r w:rsidRPr="004A7B6D">
        <w:rPr>
          <w:rFonts w:ascii="Rockwell Extra Bold" w:hAnsi="Rockwell Extra Bold"/>
          <w:sz w:val="20"/>
        </w:rPr>
        <w:t xml:space="preserve">.  Bowlers will compete on a sport condition, defined as </w:t>
      </w:r>
      <w:proofErr w:type="gramStart"/>
      <w:r w:rsidRPr="004A7B6D">
        <w:rPr>
          <w:rFonts w:ascii="Rockwell Extra Bold" w:hAnsi="Rockwell Extra Bold"/>
          <w:sz w:val="20"/>
        </w:rPr>
        <w:t>a</w:t>
      </w:r>
      <w:proofErr w:type="gramEnd"/>
      <w:r w:rsidRPr="004A7B6D">
        <w:rPr>
          <w:rFonts w:ascii="Rockwell Extra Bold" w:hAnsi="Rockwell Extra Bold"/>
          <w:sz w:val="20"/>
        </w:rPr>
        <w:t xml:space="preserve"> oil ratio of 4:1 or less.  Bowlers will bowl 6 games, across 6 pair of lanes, moving every game.  This is a </w:t>
      </w:r>
      <w:r w:rsidRPr="004A7B6D">
        <w:rPr>
          <w:rFonts w:ascii="Rockwell Extra Bold" w:hAnsi="Rockwell Extra Bold"/>
          <w:color w:val="FF0000"/>
          <w:sz w:val="20"/>
          <w:u w:val="single"/>
        </w:rPr>
        <w:t>SCRATCH</w:t>
      </w:r>
      <w:r w:rsidRPr="004A7B6D">
        <w:rPr>
          <w:rFonts w:ascii="Rockwell Extra Bold" w:hAnsi="Rockwell Extra Bold"/>
          <w:sz w:val="20"/>
        </w:rPr>
        <w:t xml:space="preserve"> event and will be sanctioned by USBC.  A winner(s) will be declared at the end of competition.</w:t>
      </w:r>
    </w:p>
    <w:p w:rsidR="00BB6508" w:rsidRPr="004A7B6D" w:rsidRDefault="00BB6508" w:rsidP="00BB6508">
      <w:pPr>
        <w:pStyle w:val="ListParagraph"/>
        <w:rPr>
          <w:rFonts w:ascii="Rockwell Extra Bold" w:hAnsi="Rockwell Extra Bold"/>
          <w:sz w:val="20"/>
        </w:rPr>
      </w:pPr>
    </w:p>
    <w:p w:rsidR="00BB6508" w:rsidRPr="004A7B6D" w:rsidRDefault="00BB6508" w:rsidP="00C36B6B">
      <w:pPr>
        <w:pStyle w:val="ListParagraph"/>
        <w:numPr>
          <w:ilvl w:val="0"/>
          <w:numId w:val="2"/>
        </w:numPr>
        <w:rPr>
          <w:rFonts w:ascii="Rockwell Extra Bold" w:hAnsi="Rockwell Extra Bold"/>
          <w:sz w:val="20"/>
        </w:rPr>
      </w:pPr>
      <w:r w:rsidRPr="004A7B6D">
        <w:rPr>
          <w:rFonts w:ascii="Rockwell Extra Bold" w:hAnsi="Rockwell Extra Bold"/>
          <w:sz w:val="20"/>
        </w:rPr>
        <w:t xml:space="preserve">Practice will start promptly at 10am.  Bowlers who have not arrived by the start of competition will NOT be allowed to participate.  </w:t>
      </w:r>
    </w:p>
    <w:p w:rsidR="00BB6508" w:rsidRPr="004A7B6D" w:rsidRDefault="00BB6508" w:rsidP="00BB6508">
      <w:pPr>
        <w:pStyle w:val="ListParagraph"/>
        <w:rPr>
          <w:rFonts w:ascii="Rockwell Extra Bold" w:hAnsi="Rockwell Extra Bold"/>
          <w:sz w:val="20"/>
        </w:rPr>
      </w:pPr>
    </w:p>
    <w:p w:rsidR="009B6999" w:rsidRPr="004A7B6D" w:rsidRDefault="00BB6508" w:rsidP="00C36B6B">
      <w:pPr>
        <w:pStyle w:val="ListParagraph"/>
        <w:numPr>
          <w:ilvl w:val="0"/>
          <w:numId w:val="2"/>
        </w:numPr>
        <w:rPr>
          <w:rFonts w:ascii="Rockwell Extra Bold" w:hAnsi="Rockwell Extra Bold"/>
          <w:sz w:val="20"/>
        </w:rPr>
      </w:pPr>
      <w:r w:rsidRPr="004A7B6D">
        <w:rPr>
          <w:rFonts w:ascii="Rockwell Extra Bold" w:hAnsi="Rockwell Extra Bold"/>
          <w:sz w:val="20"/>
        </w:rPr>
        <w:t>ALTERNATES:  In the event that a winner is unable to participate in the 2021 PWBA Spokane Open</w:t>
      </w:r>
      <w:r w:rsidR="00C6282E" w:rsidRPr="004A7B6D">
        <w:rPr>
          <w:rFonts w:ascii="Rockwell Extra Bold" w:hAnsi="Rockwell Extra Bold"/>
          <w:sz w:val="20"/>
        </w:rPr>
        <w:t xml:space="preserve"> due to COVID19</w:t>
      </w:r>
      <w:r w:rsidRPr="004A7B6D">
        <w:rPr>
          <w:rFonts w:ascii="Rockwell Extra Bold" w:hAnsi="Rockwell Extra Bold"/>
          <w:sz w:val="20"/>
        </w:rPr>
        <w:t xml:space="preserve">, the next highest </w:t>
      </w:r>
      <w:r w:rsidR="009B6999" w:rsidRPr="004A7B6D">
        <w:rPr>
          <w:rFonts w:ascii="Rockwell Extra Bold" w:hAnsi="Rockwell Extra Bold"/>
          <w:sz w:val="20"/>
        </w:rPr>
        <w:t>scoring player,</w:t>
      </w:r>
      <w:r w:rsidRPr="004A7B6D">
        <w:rPr>
          <w:rFonts w:ascii="Rockwell Extra Bold" w:hAnsi="Rockwell Extra Bold"/>
          <w:sz w:val="20"/>
        </w:rPr>
        <w:t xml:space="preserve"> in the sweeper the original qualifier </w:t>
      </w:r>
      <w:r w:rsidR="009B6999" w:rsidRPr="004A7B6D">
        <w:rPr>
          <w:rFonts w:ascii="Rockwell Extra Bold" w:hAnsi="Rockwell Extra Bold"/>
          <w:sz w:val="20"/>
        </w:rPr>
        <w:t xml:space="preserve">participated in, will be given the opportunity to take the original winners place.  The original winner will </w:t>
      </w:r>
      <w:r w:rsidR="00C6282E" w:rsidRPr="004A7B6D">
        <w:rPr>
          <w:rFonts w:ascii="Rockwell Extra Bold" w:hAnsi="Rockwell Extra Bold"/>
          <w:sz w:val="20"/>
        </w:rPr>
        <w:t xml:space="preserve">be refunded the prize fund portion of their original entry.  </w:t>
      </w:r>
    </w:p>
    <w:p w:rsidR="009B6999" w:rsidRPr="004A7B6D" w:rsidRDefault="009B6999" w:rsidP="009B6999">
      <w:pPr>
        <w:pStyle w:val="ListParagraph"/>
        <w:rPr>
          <w:rFonts w:ascii="Rockwell Extra Bold" w:hAnsi="Rockwell Extra Bold"/>
          <w:sz w:val="20"/>
        </w:rPr>
      </w:pPr>
    </w:p>
    <w:p w:rsidR="00BB6508" w:rsidRPr="004A7B6D" w:rsidRDefault="009B6999" w:rsidP="00C36B6B">
      <w:pPr>
        <w:pStyle w:val="ListParagraph"/>
        <w:numPr>
          <w:ilvl w:val="0"/>
          <w:numId w:val="2"/>
        </w:numPr>
        <w:rPr>
          <w:rFonts w:ascii="Rockwell Extra Bold" w:hAnsi="Rockwell Extra Bold"/>
          <w:sz w:val="20"/>
        </w:rPr>
      </w:pPr>
      <w:r w:rsidRPr="004A7B6D">
        <w:rPr>
          <w:rFonts w:ascii="Rockwell Extra Bold" w:hAnsi="Rockwell Extra Bold"/>
          <w:sz w:val="20"/>
        </w:rPr>
        <w:t>CONDUCT:  This event should be treated like a PWBA event.  Abusive language, unnecessary delays, hitting center equipment or other behavior that is detrimental to the enjoyment of the participants or bowling center staff will not be tolerated.  Violators will be asked to leave and will not receive a refund.</w:t>
      </w:r>
    </w:p>
    <w:p w:rsidR="00C6282E" w:rsidRPr="004A7B6D" w:rsidRDefault="00C6282E" w:rsidP="00C6282E">
      <w:pPr>
        <w:pStyle w:val="ListParagraph"/>
        <w:rPr>
          <w:rFonts w:ascii="Rockwell Extra Bold" w:hAnsi="Rockwell Extra Bold"/>
          <w:sz w:val="20"/>
        </w:rPr>
      </w:pPr>
    </w:p>
    <w:p w:rsidR="00C6282E" w:rsidRPr="004A7B6D" w:rsidRDefault="00C6282E" w:rsidP="00C36B6B">
      <w:pPr>
        <w:pStyle w:val="ListParagraph"/>
        <w:numPr>
          <w:ilvl w:val="0"/>
          <w:numId w:val="2"/>
        </w:numPr>
        <w:rPr>
          <w:rFonts w:ascii="Rockwell Extra Bold" w:hAnsi="Rockwell Extra Bold"/>
          <w:sz w:val="20"/>
        </w:rPr>
      </w:pPr>
      <w:r w:rsidRPr="004A7B6D">
        <w:rPr>
          <w:rFonts w:ascii="Rockwell Extra Bold" w:hAnsi="Rockwell Extra Bold"/>
          <w:sz w:val="20"/>
        </w:rPr>
        <w:t>If the PWBA event is cancelled for any reason AFTER the sweepers have taken place, the bowlers will have their prize monies refunded.</w:t>
      </w:r>
    </w:p>
    <w:p w:rsidR="00C6282E" w:rsidRPr="004A7B6D" w:rsidRDefault="00C6282E" w:rsidP="00C6282E">
      <w:pPr>
        <w:pStyle w:val="ListParagraph"/>
        <w:rPr>
          <w:rFonts w:ascii="Rockwell Extra Bold" w:hAnsi="Rockwell Extra Bold"/>
          <w:sz w:val="20"/>
        </w:rPr>
      </w:pPr>
    </w:p>
    <w:p w:rsidR="00C6282E" w:rsidRPr="004A7B6D" w:rsidRDefault="00C6282E" w:rsidP="00C6282E">
      <w:pPr>
        <w:rPr>
          <w:rFonts w:ascii="Rockwell Extra Bold" w:hAnsi="Rockwell Extra Bold"/>
          <w:sz w:val="20"/>
        </w:rPr>
      </w:pPr>
      <w:r w:rsidRPr="004A7B6D">
        <w:rPr>
          <w:rFonts w:ascii="Rockwell Extra Bold" w:hAnsi="Rockwell Extra Bold"/>
          <w:sz w:val="20"/>
        </w:rPr>
        <w:t xml:space="preserve">Mailing Address:  </w:t>
      </w:r>
    </w:p>
    <w:p w:rsidR="00C6282E" w:rsidRPr="004A7B6D" w:rsidRDefault="00C6282E" w:rsidP="00C6282E">
      <w:pPr>
        <w:rPr>
          <w:rFonts w:ascii="Rockwell Extra Bold" w:hAnsi="Rockwell Extra Bold"/>
          <w:sz w:val="20"/>
        </w:rPr>
      </w:pPr>
      <w:r w:rsidRPr="004A7B6D">
        <w:rPr>
          <w:rFonts w:ascii="Rockwell Extra Bold" w:hAnsi="Rockwell Extra Bold"/>
          <w:sz w:val="20"/>
        </w:rPr>
        <w:t>Lilac Lanes and Casino</w:t>
      </w:r>
    </w:p>
    <w:p w:rsidR="00C6282E" w:rsidRPr="004A7B6D" w:rsidRDefault="00C6282E" w:rsidP="00C6282E">
      <w:pPr>
        <w:rPr>
          <w:rFonts w:ascii="Rockwell Extra Bold" w:hAnsi="Rockwell Extra Bold"/>
          <w:sz w:val="20"/>
        </w:rPr>
      </w:pPr>
      <w:r w:rsidRPr="004A7B6D">
        <w:rPr>
          <w:rFonts w:ascii="Rockwell Extra Bold" w:hAnsi="Rockwell Extra Bold"/>
          <w:sz w:val="20"/>
        </w:rPr>
        <w:t>1112 E. Magnesium RD</w:t>
      </w:r>
    </w:p>
    <w:p w:rsidR="00C6282E" w:rsidRPr="004A7B6D" w:rsidRDefault="00C6282E" w:rsidP="00C6282E">
      <w:pPr>
        <w:rPr>
          <w:rFonts w:ascii="Rockwell Extra Bold" w:hAnsi="Rockwell Extra Bold"/>
          <w:sz w:val="20"/>
        </w:rPr>
      </w:pPr>
      <w:r w:rsidRPr="004A7B6D">
        <w:rPr>
          <w:rFonts w:ascii="Rockwell Extra Bold" w:hAnsi="Rockwell Extra Bold"/>
          <w:sz w:val="20"/>
        </w:rPr>
        <w:t>Spokane WA  99208</w:t>
      </w:r>
    </w:p>
    <w:sectPr w:rsidR="00C6282E" w:rsidRPr="004A7B6D" w:rsidSect="00462D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E49"/>
    <w:multiLevelType w:val="hybridMultilevel"/>
    <w:tmpl w:val="6E32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B5D45"/>
    <w:multiLevelType w:val="hybridMultilevel"/>
    <w:tmpl w:val="CACED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B6B"/>
    <w:rsid w:val="00462D4E"/>
    <w:rsid w:val="004A7B6D"/>
    <w:rsid w:val="004D7A24"/>
    <w:rsid w:val="009B6999"/>
    <w:rsid w:val="00A77235"/>
    <w:rsid w:val="00BB6508"/>
    <w:rsid w:val="00C36B6B"/>
    <w:rsid w:val="00C6282E"/>
    <w:rsid w:val="00EF5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6B"/>
    <w:pPr>
      <w:ind w:left="720"/>
      <w:contextualSpacing/>
    </w:pPr>
  </w:style>
  <w:style w:type="character" w:styleId="Hyperlink">
    <w:name w:val="Hyperlink"/>
    <w:basedOn w:val="DefaultParagraphFont"/>
    <w:uiPriority w:val="99"/>
    <w:unhideWhenUsed/>
    <w:rsid w:val="00BB650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rnamentbow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agrov</dc:creator>
  <cp:lastModifiedBy>agrov</cp:lastModifiedBy>
  <cp:revision>3</cp:revision>
  <dcterms:created xsi:type="dcterms:W3CDTF">2021-05-09T00:44:00Z</dcterms:created>
  <dcterms:modified xsi:type="dcterms:W3CDTF">2021-05-09T15:27:00Z</dcterms:modified>
</cp:coreProperties>
</file>